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1B" w:rsidRDefault="00DD421B" w:rsidP="00041173">
      <w:pPr>
        <w:pStyle w:val="NormalWeb"/>
        <w:shd w:val="clear" w:color="auto" w:fill="FFFFFF"/>
        <w:ind w:left="1080" w:right="-755"/>
        <w:rPr>
          <w:rStyle w:val="Strong"/>
          <w:sz w:val="18"/>
          <w:szCs w:val="18"/>
        </w:rPr>
      </w:pPr>
      <w:r>
        <w:rPr>
          <w:rStyle w:val="Strong"/>
          <w:sz w:val="18"/>
          <w:szCs w:val="18"/>
        </w:rPr>
        <w:t>Informacija dėl mokėjimo kortelių įkainių</w:t>
      </w:r>
    </w:p>
    <w:p w:rsidR="00067F3B" w:rsidRPr="00645D9B" w:rsidRDefault="00067F3B" w:rsidP="00041173">
      <w:pPr>
        <w:pStyle w:val="NormalWeb"/>
        <w:shd w:val="clear" w:color="auto" w:fill="FFFFFF"/>
        <w:ind w:left="1080" w:right="-755"/>
        <w:rPr>
          <w:sz w:val="18"/>
          <w:szCs w:val="18"/>
        </w:rPr>
      </w:pPr>
      <w:bookmarkStart w:id="0" w:name="_GoBack"/>
      <w:bookmarkEnd w:id="0"/>
      <w:r w:rsidRPr="00645D9B">
        <w:rPr>
          <w:rStyle w:val="Strong"/>
          <w:sz w:val="18"/>
          <w:szCs w:val="18"/>
        </w:rPr>
        <w:t>Gerbiam</w:t>
      </w:r>
      <w:r w:rsidR="001615FB" w:rsidRPr="00645D9B">
        <w:rPr>
          <w:rStyle w:val="Strong"/>
          <w:sz w:val="18"/>
          <w:szCs w:val="18"/>
        </w:rPr>
        <w:t>as kredito unijos nary</w:t>
      </w:r>
      <w:r w:rsidRPr="00645D9B">
        <w:rPr>
          <w:rStyle w:val="Strong"/>
          <w:sz w:val="18"/>
          <w:szCs w:val="18"/>
        </w:rPr>
        <w:t>,</w:t>
      </w:r>
    </w:p>
    <w:p w:rsidR="001615FB" w:rsidRPr="00645D9B" w:rsidRDefault="001615FB" w:rsidP="00067F3B">
      <w:pPr>
        <w:pStyle w:val="NormalWeb"/>
        <w:shd w:val="clear" w:color="auto" w:fill="FFFFFF"/>
        <w:ind w:left="1080"/>
        <w:jc w:val="both"/>
        <w:rPr>
          <w:sz w:val="18"/>
          <w:szCs w:val="18"/>
        </w:rPr>
      </w:pPr>
      <w:r w:rsidRPr="00645D9B">
        <w:rPr>
          <w:sz w:val="18"/>
          <w:szCs w:val="18"/>
        </w:rPr>
        <w:t>Informuojame, kad nuo 2021 m. vasario 01 dienos, keičiasi mokėjimo kortelių Maestro ir Mastercard aptarnavimo įkainiai:</w:t>
      </w:r>
      <w:r w:rsidR="00067F3B" w:rsidRPr="00645D9B">
        <w:rPr>
          <w:sz w:val="18"/>
          <w:szCs w:val="18"/>
        </w:rPr>
        <w:t xml:space="preserve"> </w:t>
      </w:r>
    </w:p>
    <w:tbl>
      <w:tblPr>
        <w:tblStyle w:val="TableGrid"/>
        <w:tblW w:w="8667" w:type="dxa"/>
        <w:tblInd w:w="1080" w:type="dxa"/>
        <w:tblLook w:val="04A0" w:firstRow="1" w:lastRow="0" w:firstColumn="1" w:lastColumn="0" w:noHBand="0" w:noVBand="1"/>
      </w:tblPr>
      <w:tblGrid>
        <w:gridCol w:w="1722"/>
        <w:gridCol w:w="2331"/>
        <w:gridCol w:w="1908"/>
        <w:gridCol w:w="2706"/>
      </w:tblGrid>
      <w:tr w:rsidR="001615FB" w:rsidRPr="00645D9B" w:rsidTr="00041173">
        <w:trPr>
          <w:trHeight w:val="801"/>
        </w:trPr>
        <w:tc>
          <w:tcPr>
            <w:tcW w:w="1722" w:type="dxa"/>
          </w:tcPr>
          <w:p w:rsidR="001615FB" w:rsidRPr="00041173" w:rsidRDefault="001615FB" w:rsidP="00067F3B">
            <w:pPr>
              <w:pStyle w:val="NormalWeb"/>
              <w:jc w:val="both"/>
              <w:rPr>
                <w:b/>
                <w:sz w:val="18"/>
                <w:szCs w:val="18"/>
              </w:rPr>
            </w:pPr>
            <w:r w:rsidRPr="00041173">
              <w:rPr>
                <w:b/>
                <w:sz w:val="18"/>
                <w:szCs w:val="18"/>
              </w:rPr>
              <w:t xml:space="preserve">Kortelės pavadinimas </w:t>
            </w:r>
          </w:p>
        </w:tc>
        <w:tc>
          <w:tcPr>
            <w:tcW w:w="2331" w:type="dxa"/>
          </w:tcPr>
          <w:p w:rsidR="001615FB" w:rsidRPr="00041173" w:rsidRDefault="001615FB" w:rsidP="00041173">
            <w:pPr>
              <w:pStyle w:val="NormalWeb"/>
              <w:rPr>
                <w:b/>
                <w:sz w:val="18"/>
                <w:szCs w:val="18"/>
              </w:rPr>
            </w:pPr>
            <w:r w:rsidRPr="00041173">
              <w:rPr>
                <w:b/>
                <w:sz w:val="18"/>
                <w:szCs w:val="18"/>
              </w:rPr>
              <w:t>Išdavimas/atnaujinimas/ Pakeitimas/ dublikato užsakymas</w:t>
            </w:r>
          </w:p>
          <w:p w:rsidR="001615FB" w:rsidRPr="00645D9B" w:rsidRDefault="001615FB" w:rsidP="00067F3B">
            <w:pPr>
              <w:pStyle w:val="NormalWeb"/>
              <w:jc w:val="both"/>
              <w:rPr>
                <w:sz w:val="18"/>
                <w:szCs w:val="18"/>
              </w:rPr>
            </w:pPr>
          </w:p>
        </w:tc>
        <w:tc>
          <w:tcPr>
            <w:tcW w:w="1908" w:type="dxa"/>
          </w:tcPr>
          <w:p w:rsidR="001615FB" w:rsidRPr="00041173" w:rsidRDefault="001615FB" w:rsidP="00067F3B">
            <w:pPr>
              <w:pStyle w:val="NormalWeb"/>
              <w:jc w:val="both"/>
              <w:rPr>
                <w:b/>
                <w:sz w:val="18"/>
                <w:szCs w:val="18"/>
              </w:rPr>
            </w:pPr>
            <w:r w:rsidRPr="00041173">
              <w:rPr>
                <w:b/>
                <w:sz w:val="18"/>
                <w:szCs w:val="18"/>
              </w:rPr>
              <w:t>Aptarnavimas</w:t>
            </w:r>
          </w:p>
        </w:tc>
        <w:tc>
          <w:tcPr>
            <w:tcW w:w="2706" w:type="dxa"/>
          </w:tcPr>
          <w:p w:rsidR="001615FB" w:rsidRPr="00041173" w:rsidRDefault="001615FB" w:rsidP="00D51D53">
            <w:pPr>
              <w:pStyle w:val="NormalWeb"/>
              <w:rPr>
                <w:b/>
                <w:sz w:val="18"/>
                <w:szCs w:val="18"/>
              </w:rPr>
            </w:pPr>
            <w:r w:rsidRPr="00041173">
              <w:rPr>
                <w:b/>
                <w:sz w:val="18"/>
                <w:szCs w:val="18"/>
              </w:rPr>
              <w:t>Grynų</w:t>
            </w:r>
            <w:r w:rsidR="00D51D53" w:rsidRPr="00041173">
              <w:rPr>
                <w:b/>
                <w:sz w:val="18"/>
                <w:szCs w:val="18"/>
              </w:rPr>
              <w:t xml:space="preserve"> </w:t>
            </w:r>
            <w:r w:rsidRPr="00041173">
              <w:rPr>
                <w:b/>
                <w:sz w:val="18"/>
                <w:szCs w:val="18"/>
              </w:rPr>
              <w:t>pinigų išmokėjimas/įmokėjimas</w:t>
            </w:r>
          </w:p>
        </w:tc>
      </w:tr>
      <w:tr w:rsidR="001615FB" w:rsidRPr="00645D9B" w:rsidTr="00041173">
        <w:tc>
          <w:tcPr>
            <w:tcW w:w="1722" w:type="dxa"/>
          </w:tcPr>
          <w:p w:rsidR="001615FB" w:rsidRPr="00645D9B" w:rsidRDefault="00D51D53" w:rsidP="00067F3B">
            <w:pPr>
              <w:pStyle w:val="NormalWeb"/>
              <w:jc w:val="both"/>
              <w:rPr>
                <w:b/>
                <w:sz w:val="18"/>
                <w:szCs w:val="18"/>
              </w:rPr>
            </w:pPr>
            <w:r w:rsidRPr="00645D9B">
              <w:rPr>
                <w:b/>
                <w:sz w:val="18"/>
                <w:szCs w:val="18"/>
              </w:rPr>
              <w:t>Maestro</w:t>
            </w:r>
          </w:p>
        </w:tc>
        <w:tc>
          <w:tcPr>
            <w:tcW w:w="2331" w:type="dxa"/>
          </w:tcPr>
          <w:p w:rsidR="001615FB" w:rsidRPr="00645D9B" w:rsidRDefault="00645D9B" w:rsidP="00D51D53">
            <w:pPr>
              <w:pStyle w:val="NormalWeb"/>
              <w:jc w:val="both"/>
              <w:rPr>
                <w:sz w:val="18"/>
                <w:szCs w:val="18"/>
              </w:rPr>
            </w:pPr>
            <w:r w:rsidRPr="00645D9B">
              <w:rPr>
                <w:sz w:val="18"/>
                <w:szCs w:val="18"/>
              </w:rPr>
              <w:t>8</w:t>
            </w:r>
            <w:r w:rsidR="00D51D53" w:rsidRPr="00645D9B">
              <w:rPr>
                <w:sz w:val="18"/>
                <w:szCs w:val="18"/>
              </w:rPr>
              <w:t>,00 Eur</w:t>
            </w:r>
          </w:p>
        </w:tc>
        <w:tc>
          <w:tcPr>
            <w:tcW w:w="1908" w:type="dxa"/>
          </w:tcPr>
          <w:p w:rsidR="001615FB" w:rsidRPr="00645D9B" w:rsidRDefault="00D51D53" w:rsidP="00D51D53">
            <w:pPr>
              <w:pStyle w:val="NormalWeb"/>
              <w:jc w:val="both"/>
              <w:rPr>
                <w:sz w:val="18"/>
                <w:szCs w:val="18"/>
              </w:rPr>
            </w:pPr>
            <w:r w:rsidRPr="00645D9B">
              <w:rPr>
                <w:sz w:val="18"/>
                <w:szCs w:val="18"/>
              </w:rPr>
              <w:t>0,70 Eur/mėn</w:t>
            </w:r>
          </w:p>
        </w:tc>
        <w:tc>
          <w:tcPr>
            <w:tcW w:w="2706" w:type="dxa"/>
          </w:tcPr>
          <w:p w:rsidR="001615FB" w:rsidRPr="00645D9B" w:rsidRDefault="00340AAA" w:rsidP="00082E44">
            <w:pPr>
              <w:pStyle w:val="NormalWeb"/>
              <w:rPr>
                <w:sz w:val="18"/>
                <w:szCs w:val="18"/>
              </w:rPr>
            </w:pPr>
            <w:r w:rsidRPr="00645D9B">
              <w:rPr>
                <w:sz w:val="18"/>
                <w:szCs w:val="18"/>
              </w:rPr>
              <w:t xml:space="preserve">Kredito unijoje: </w:t>
            </w:r>
            <w:r w:rsidR="00082E44" w:rsidRPr="00645D9B">
              <w:rPr>
                <w:sz w:val="18"/>
                <w:szCs w:val="18"/>
              </w:rPr>
              <w:t>išmokėjimas i</w:t>
            </w:r>
            <w:r w:rsidRPr="00645D9B">
              <w:rPr>
                <w:sz w:val="18"/>
                <w:szCs w:val="18"/>
              </w:rPr>
              <w:t>ki 300,00</w:t>
            </w:r>
            <w:r w:rsidR="00082E44" w:rsidRPr="00645D9B">
              <w:rPr>
                <w:sz w:val="18"/>
                <w:szCs w:val="18"/>
              </w:rPr>
              <w:t xml:space="preserve"> per mėn.nemokamai, viršijus -</w:t>
            </w:r>
            <w:r w:rsidRPr="00645D9B">
              <w:rPr>
                <w:sz w:val="18"/>
                <w:szCs w:val="18"/>
              </w:rPr>
              <w:t xml:space="preserve"> 2 % </w:t>
            </w:r>
            <w:r w:rsidR="00082E44" w:rsidRPr="00645D9B">
              <w:rPr>
                <w:sz w:val="18"/>
                <w:szCs w:val="18"/>
              </w:rPr>
              <w:t>nuo sumos (</w:t>
            </w:r>
            <w:r w:rsidRPr="00645D9B">
              <w:rPr>
                <w:sz w:val="18"/>
                <w:szCs w:val="18"/>
              </w:rPr>
              <w:t>min.0,30</w:t>
            </w:r>
            <w:r w:rsidR="00082E44" w:rsidRPr="00645D9B">
              <w:rPr>
                <w:sz w:val="18"/>
                <w:szCs w:val="18"/>
              </w:rPr>
              <w:t>)</w:t>
            </w:r>
            <w:r w:rsidRPr="00645D9B">
              <w:rPr>
                <w:sz w:val="18"/>
                <w:szCs w:val="18"/>
              </w:rPr>
              <w:t xml:space="preserve"> Eur. </w:t>
            </w:r>
          </w:p>
          <w:p w:rsidR="00082E44" w:rsidRPr="00645D9B" w:rsidRDefault="00082E44" w:rsidP="00082E44">
            <w:pPr>
              <w:pStyle w:val="NormalWeb"/>
              <w:rPr>
                <w:sz w:val="18"/>
                <w:szCs w:val="18"/>
              </w:rPr>
            </w:pPr>
            <w:r w:rsidRPr="00645D9B">
              <w:rPr>
                <w:sz w:val="18"/>
                <w:szCs w:val="18"/>
              </w:rPr>
              <w:t>Įmokėjimas - 0,00 Eur.</w:t>
            </w:r>
          </w:p>
        </w:tc>
      </w:tr>
      <w:tr w:rsidR="001615FB" w:rsidRPr="00645D9B" w:rsidTr="00041173">
        <w:tc>
          <w:tcPr>
            <w:tcW w:w="1722" w:type="dxa"/>
          </w:tcPr>
          <w:p w:rsidR="001615FB" w:rsidRPr="00645D9B" w:rsidRDefault="001615FB" w:rsidP="00067F3B">
            <w:pPr>
              <w:pStyle w:val="NormalWeb"/>
              <w:jc w:val="both"/>
              <w:rPr>
                <w:sz w:val="18"/>
                <w:szCs w:val="18"/>
              </w:rPr>
            </w:pPr>
          </w:p>
        </w:tc>
        <w:tc>
          <w:tcPr>
            <w:tcW w:w="2331" w:type="dxa"/>
          </w:tcPr>
          <w:p w:rsidR="001615FB" w:rsidRPr="00645D9B" w:rsidRDefault="001615FB" w:rsidP="00067F3B">
            <w:pPr>
              <w:pStyle w:val="NormalWeb"/>
              <w:jc w:val="both"/>
              <w:rPr>
                <w:sz w:val="18"/>
                <w:szCs w:val="18"/>
              </w:rPr>
            </w:pPr>
          </w:p>
        </w:tc>
        <w:tc>
          <w:tcPr>
            <w:tcW w:w="1908" w:type="dxa"/>
          </w:tcPr>
          <w:p w:rsidR="001615FB" w:rsidRPr="00645D9B" w:rsidRDefault="001615FB" w:rsidP="00067F3B">
            <w:pPr>
              <w:pStyle w:val="NormalWeb"/>
              <w:jc w:val="both"/>
              <w:rPr>
                <w:sz w:val="18"/>
                <w:szCs w:val="18"/>
              </w:rPr>
            </w:pPr>
          </w:p>
        </w:tc>
        <w:tc>
          <w:tcPr>
            <w:tcW w:w="2706" w:type="dxa"/>
          </w:tcPr>
          <w:p w:rsidR="001615FB" w:rsidRPr="00645D9B" w:rsidRDefault="00082E44" w:rsidP="00545C63">
            <w:pPr>
              <w:pStyle w:val="NormalWeb"/>
              <w:rPr>
                <w:sz w:val="18"/>
                <w:szCs w:val="18"/>
              </w:rPr>
            </w:pPr>
            <w:r w:rsidRPr="00645D9B">
              <w:rPr>
                <w:sz w:val="18"/>
                <w:szCs w:val="18"/>
              </w:rPr>
              <w:t>Bankomatuose :</w:t>
            </w:r>
            <w:r w:rsidR="00545C63" w:rsidRPr="00645D9B">
              <w:rPr>
                <w:sz w:val="18"/>
                <w:szCs w:val="18"/>
              </w:rPr>
              <w:t xml:space="preserve"> išmokėjimas iki 300,00 per mėn. nemokamai, viršijus - 2 % nuo sumos (min.0,30) Eur. </w:t>
            </w:r>
          </w:p>
        </w:tc>
      </w:tr>
      <w:tr w:rsidR="001615FB" w:rsidRPr="00645D9B" w:rsidTr="00041173">
        <w:tc>
          <w:tcPr>
            <w:tcW w:w="1722" w:type="dxa"/>
          </w:tcPr>
          <w:p w:rsidR="001615FB" w:rsidRPr="00645D9B" w:rsidRDefault="001615FB" w:rsidP="00067F3B">
            <w:pPr>
              <w:pStyle w:val="NormalWeb"/>
              <w:jc w:val="both"/>
              <w:rPr>
                <w:sz w:val="18"/>
                <w:szCs w:val="18"/>
              </w:rPr>
            </w:pPr>
          </w:p>
        </w:tc>
        <w:tc>
          <w:tcPr>
            <w:tcW w:w="2331" w:type="dxa"/>
          </w:tcPr>
          <w:p w:rsidR="001615FB" w:rsidRPr="00645D9B" w:rsidRDefault="001615FB" w:rsidP="00067F3B">
            <w:pPr>
              <w:pStyle w:val="NormalWeb"/>
              <w:jc w:val="both"/>
              <w:rPr>
                <w:sz w:val="18"/>
                <w:szCs w:val="18"/>
              </w:rPr>
            </w:pPr>
          </w:p>
        </w:tc>
        <w:tc>
          <w:tcPr>
            <w:tcW w:w="1908" w:type="dxa"/>
          </w:tcPr>
          <w:p w:rsidR="001615FB" w:rsidRPr="00645D9B" w:rsidRDefault="001615FB" w:rsidP="00067F3B">
            <w:pPr>
              <w:pStyle w:val="NormalWeb"/>
              <w:jc w:val="both"/>
              <w:rPr>
                <w:sz w:val="18"/>
                <w:szCs w:val="18"/>
              </w:rPr>
            </w:pPr>
          </w:p>
        </w:tc>
        <w:tc>
          <w:tcPr>
            <w:tcW w:w="2706" w:type="dxa"/>
          </w:tcPr>
          <w:p w:rsidR="00C53B67" w:rsidRPr="00645D9B" w:rsidRDefault="00C53B67" w:rsidP="00C53B67">
            <w:pPr>
              <w:pStyle w:val="NormalWeb"/>
              <w:rPr>
                <w:sz w:val="18"/>
                <w:szCs w:val="18"/>
              </w:rPr>
            </w:pPr>
            <w:r w:rsidRPr="00645D9B">
              <w:rPr>
                <w:sz w:val="18"/>
                <w:szCs w:val="18"/>
              </w:rPr>
              <w:t xml:space="preserve">Tinklo </w:t>
            </w:r>
            <w:r w:rsidRPr="00645D9B">
              <w:rPr>
                <w:b/>
                <w:sz w:val="18"/>
                <w:szCs w:val="18"/>
              </w:rPr>
              <w:t xml:space="preserve">Medus </w:t>
            </w:r>
            <w:r w:rsidRPr="00645D9B">
              <w:rPr>
                <w:sz w:val="18"/>
                <w:szCs w:val="18"/>
              </w:rPr>
              <w:t>bankomatuose: išmokėjimas iki 300,00 per mėn. nemokamai, viršijus – 0,5 % nuo sumos (min.0,80) Eur.</w:t>
            </w:r>
          </w:p>
          <w:p w:rsidR="00C53B67" w:rsidRPr="00645D9B" w:rsidRDefault="00C53B67" w:rsidP="00C53B67">
            <w:pPr>
              <w:pStyle w:val="NormalWeb"/>
              <w:rPr>
                <w:sz w:val="18"/>
                <w:szCs w:val="18"/>
              </w:rPr>
            </w:pPr>
            <w:r w:rsidRPr="00645D9B">
              <w:rPr>
                <w:sz w:val="18"/>
                <w:szCs w:val="18"/>
              </w:rPr>
              <w:t>Įmokėjimas: 1000,00 Eur. nemokamai, viršijus 0,25 %</w:t>
            </w:r>
          </w:p>
        </w:tc>
      </w:tr>
      <w:tr w:rsidR="001615FB" w:rsidRPr="00645D9B" w:rsidTr="00041173">
        <w:tc>
          <w:tcPr>
            <w:tcW w:w="1722" w:type="dxa"/>
          </w:tcPr>
          <w:p w:rsidR="001615FB" w:rsidRPr="00645D9B" w:rsidRDefault="001615FB" w:rsidP="00067F3B">
            <w:pPr>
              <w:pStyle w:val="NormalWeb"/>
              <w:jc w:val="both"/>
              <w:rPr>
                <w:sz w:val="18"/>
                <w:szCs w:val="18"/>
              </w:rPr>
            </w:pPr>
          </w:p>
        </w:tc>
        <w:tc>
          <w:tcPr>
            <w:tcW w:w="2331" w:type="dxa"/>
          </w:tcPr>
          <w:p w:rsidR="001615FB" w:rsidRPr="00645D9B" w:rsidRDefault="001615FB" w:rsidP="00067F3B">
            <w:pPr>
              <w:pStyle w:val="NormalWeb"/>
              <w:jc w:val="both"/>
              <w:rPr>
                <w:sz w:val="18"/>
                <w:szCs w:val="18"/>
              </w:rPr>
            </w:pPr>
          </w:p>
        </w:tc>
        <w:tc>
          <w:tcPr>
            <w:tcW w:w="1908" w:type="dxa"/>
          </w:tcPr>
          <w:p w:rsidR="001615FB" w:rsidRPr="00645D9B" w:rsidRDefault="001615FB" w:rsidP="00067F3B">
            <w:pPr>
              <w:pStyle w:val="NormalWeb"/>
              <w:jc w:val="both"/>
              <w:rPr>
                <w:sz w:val="18"/>
                <w:szCs w:val="18"/>
              </w:rPr>
            </w:pPr>
          </w:p>
        </w:tc>
        <w:tc>
          <w:tcPr>
            <w:tcW w:w="2706" w:type="dxa"/>
          </w:tcPr>
          <w:p w:rsidR="001615FB" w:rsidRPr="00645D9B" w:rsidRDefault="0059477E" w:rsidP="00067F3B">
            <w:pPr>
              <w:pStyle w:val="NormalWeb"/>
              <w:jc w:val="both"/>
              <w:rPr>
                <w:sz w:val="18"/>
                <w:szCs w:val="18"/>
              </w:rPr>
            </w:pPr>
            <w:r w:rsidRPr="00645D9B">
              <w:rPr>
                <w:sz w:val="18"/>
                <w:szCs w:val="18"/>
              </w:rPr>
              <w:t>Perlo terminale išmokėjimas 2%, (min 0,30) Eur</w:t>
            </w:r>
          </w:p>
          <w:p w:rsidR="0059477E" w:rsidRPr="00645D9B" w:rsidRDefault="0059477E" w:rsidP="0059477E">
            <w:pPr>
              <w:pStyle w:val="NormalWeb"/>
              <w:jc w:val="both"/>
              <w:rPr>
                <w:sz w:val="18"/>
                <w:szCs w:val="18"/>
              </w:rPr>
            </w:pPr>
            <w:r w:rsidRPr="00645D9B">
              <w:rPr>
                <w:sz w:val="18"/>
                <w:szCs w:val="18"/>
              </w:rPr>
              <w:t>Įmokėjimas - 0,30 Eur</w:t>
            </w:r>
          </w:p>
        </w:tc>
      </w:tr>
      <w:tr w:rsidR="001615FB" w:rsidRPr="00645D9B" w:rsidTr="00041173">
        <w:tc>
          <w:tcPr>
            <w:tcW w:w="1722" w:type="dxa"/>
          </w:tcPr>
          <w:p w:rsidR="001615FB" w:rsidRPr="00C86089" w:rsidRDefault="0059477E" w:rsidP="00067F3B">
            <w:pPr>
              <w:pStyle w:val="NormalWeb"/>
              <w:jc w:val="both"/>
              <w:rPr>
                <w:b/>
                <w:sz w:val="18"/>
                <w:szCs w:val="18"/>
              </w:rPr>
            </w:pPr>
            <w:r w:rsidRPr="00C86089">
              <w:rPr>
                <w:b/>
                <w:sz w:val="18"/>
                <w:szCs w:val="18"/>
              </w:rPr>
              <w:t>Mastercard</w:t>
            </w:r>
          </w:p>
        </w:tc>
        <w:tc>
          <w:tcPr>
            <w:tcW w:w="2331" w:type="dxa"/>
          </w:tcPr>
          <w:p w:rsidR="001615FB" w:rsidRPr="00645D9B" w:rsidRDefault="00645D9B" w:rsidP="00067F3B">
            <w:pPr>
              <w:pStyle w:val="NormalWeb"/>
              <w:jc w:val="both"/>
              <w:rPr>
                <w:sz w:val="18"/>
                <w:szCs w:val="18"/>
              </w:rPr>
            </w:pPr>
            <w:r w:rsidRPr="00645D9B">
              <w:rPr>
                <w:sz w:val="18"/>
                <w:szCs w:val="18"/>
              </w:rPr>
              <w:t>10</w:t>
            </w:r>
            <w:r w:rsidR="0059477E" w:rsidRPr="00645D9B">
              <w:rPr>
                <w:sz w:val="18"/>
                <w:szCs w:val="18"/>
              </w:rPr>
              <w:t>,00 Eur</w:t>
            </w:r>
          </w:p>
        </w:tc>
        <w:tc>
          <w:tcPr>
            <w:tcW w:w="1908" w:type="dxa"/>
          </w:tcPr>
          <w:p w:rsidR="001615FB" w:rsidRPr="00645D9B" w:rsidRDefault="0059477E" w:rsidP="00067F3B">
            <w:pPr>
              <w:pStyle w:val="NormalWeb"/>
              <w:jc w:val="both"/>
              <w:rPr>
                <w:sz w:val="18"/>
                <w:szCs w:val="18"/>
              </w:rPr>
            </w:pPr>
            <w:r w:rsidRPr="00645D9B">
              <w:rPr>
                <w:sz w:val="18"/>
                <w:szCs w:val="18"/>
              </w:rPr>
              <w:t>1,00 Eur/mėn.</w:t>
            </w:r>
          </w:p>
        </w:tc>
        <w:tc>
          <w:tcPr>
            <w:tcW w:w="2706" w:type="dxa"/>
          </w:tcPr>
          <w:p w:rsidR="0059477E" w:rsidRPr="00645D9B" w:rsidRDefault="0059477E" w:rsidP="0059477E">
            <w:pPr>
              <w:pStyle w:val="NormalWeb"/>
              <w:rPr>
                <w:sz w:val="18"/>
                <w:szCs w:val="18"/>
              </w:rPr>
            </w:pPr>
            <w:r w:rsidRPr="00645D9B">
              <w:rPr>
                <w:sz w:val="18"/>
                <w:szCs w:val="18"/>
              </w:rPr>
              <w:t xml:space="preserve">Kredito unijoje: išmokėjimas </w:t>
            </w:r>
            <w:r w:rsidR="00041173">
              <w:rPr>
                <w:sz w:val="18"/>
                <w:szCs w:val="18"/>
              </w:rPr>
              <w:t xml:space="preserve">iki 300,00 per mėn.nemokamai, viršijus </w:t>
            </w:r>
            <w:r w:rsidRPr="00645D9B">
              <w:rPr>
                <w:sz w:val="18"/>
                <w:szCs w:val="18"/>
              </w:rPr>
              <w:t xml:space="preserve">- 2 % nuo sumos (min.1,45) Eur. </w:t>
            </w:r>
          </w:p>
          <w:p w:rsidR="001615FB" w:rsidRPr="00645D9B" w:rsidRDefault="0059477E" w:rsidP="0059477E">
            <w:pPr>
              <w:pStyle w:val="NormalWeb"/>
              <w:jc w:val="both"/>
              <w:rPr>
                <w:sz w:val="18"/>
                <w:szCs w:val="18"/>
              </w:rPr>
            </w:pPr>
            <w:r w:rsidRPr="00645D9B">
              <w:rPr>
                <w:sz w:val="18"/>
                <w:szCs w:val="18"/>
              </w:rPr>
              <w:t>Įmokėjimas - 0,00 Eur.</w:t>
            </w:r>
          </w:p>
        </w:tc>
      </w:tr>
      <w:tr w:rsidR="001615FB" w:rsidRPr="00645D9B" w:rsidTr="00041173">
        <w:tc>
          <w:tcPr>
            <w:tcW w:w="1722" w:type="dxa"/>
          </w:tcPr>
          <w:p w:rsidR="001615FB" w:rsidRPr="00645D9B" w:rsidRDefault="001615FB" w:rsidP="00067F3B">
            <w:pPr>
              <w:pStyle w:val="NormalWeb"/>
              <w:jc w:val="both"/>
              <w:rPr>
                <w:sz w:val="18"/>
                <w:szCs w:val="18"/>
              </w:rPr>
            </w:pPr>
          </w:p>
        </w:tc>
        <w:tc>
          <w:tcPr>
            <w:tcW w:w="2331" w:type="dxa"/>
          </w:tcPr>
          <w:p w:rsidR="001615FB" w:rsidRPr="00645D9B" w:rsidRDefault="001615FB" w:rsidP="00067F3B">
            <w:pPr>
              <w:pStyle w:val="NormalWeb"/>
              <w:jc w:val="both"/>
              <w:rPr>
                <w:sz w:val="18"/>
                <w:szCs w:val="18"/>
              </w:rPr>
            </w:pPr>
          </w:p>
        </w:tc>
        <w:tc>
          <w:tcPr>
            <w:tcW w:w="1908" w:type="dxa"/>
          </w:tcPr>
          <w:p w:rsidR="001615FB" w:rsidRPr="00645D9B" w:rsidRDefault="001615FB" w:rsidP="00067F3B">
            <w:pPr>
              <w:pStyle w:val="NormalWeb"/>
              <w:jc w:val="both"/>
              <w:rPr>
                <w:sz w:val="18"/>
                <w:szCs w:val="18"/>
              </w:rPr>
            </w:pPr>
          </w:p>
        </w:tc>
        <w:tc>
          <w:tcPr>
            <w:tcW w:w="2706" w:type="dxa"/>
          </w:tcPr>
          <w:p w:rsidR="001615FB" w:rsidRPr="00645D9B" w:rsidRDefault="0059477E" w:rsidP="0059477E">
            <w:pPr>
              <w:pStyle w:val="NormalWeb"/>
              <w:jc w:val="both"/>
              <w:rPr>
                <w:sz w:val="18"/>
                <w:szCs w:val="18"/>
              </w:rPr>
            </w:pPr>
            <w:r w:rsidRPr="00645D9B">
              <w:rPr>
                <w:sz w:val="18"/>
                <w:szCs w:val="18"/>
              </w:rPr>
              <w:t>Bankomatuose: išmokėjimas - 2 % nuo sumos (min.2,00) Eur.</w:t>
            </w:r>
          </w:p>
        </w:tc>
      </w:tr>
      <w:tr w:rsidR="001615FB" w:rsidRPr="00645D9B" w:rsidTr="00041173">
        <w:tc>
          <w:tcPr>
            <w:tcW w:w="1722" w:type="dxa"/>
          </w:tcPr>
          <w:p w:rsidR="001615FB" w:rsidRPr="00645D9B" w:rsidRDefault="001615FB" w:rsidP="00067F3B">
            <w:pPr>
              <w:pStyle w:val="NormalWeb"/>
              <w:jc w:val="both"/>
              <w:rPr>
                <w:sz w:val="18"/>
                <w:szCs w:val="18"/>
              </w:rPr>
            </w:pPr>
          </w:p>
        </w:tc>
        <w:tc>
          <w:tcPr>
            <w:tcW w:w="2331" w:type="dxa"/>
          </w:tcPr>
          <w:p w:rsidR="001615FB" w:rsidRPr="00645D9B" w:rsidRDefault="001615FB" w:rsidP="00067F3B">
            <w:pPr>
              <w:pStyle w:val="NormalWeb"/>
              <w:jc w:val="both"/>
              <w:rPr>
                <w:sz w:val="18"/>
                <w:szCs w:val="18"/>
              </w:rPr>
            </w:pPr>
          </w:p>
        </w:tc>
        <w:tc>
          <w:tcPr>
            <w:tcW w:w="1908" w:type="dxa"/>
          </w:tcPr>
          <w:p w:rsidR="001615FB" w:rsidRPr="00645D9B" w:rsidRDefault="001615FB" w:rsidP="00067F3B">
            <w:pPr>
              <w:pStyle w:val="NormalWeb"/>
              <w:jc w:val="both"/>
              <w:rPr>
                <w:sz w:val="18"/>
                <w:szCs w:val="18"/>
              </w:rPr>
            </w:pPr>
          </w:p>
        </w:tc>
        <w:tc>
          <w:tcPr>
            <w:tcW w:w="2706" w:type="dxa"/>
          </w:tcPr>
          <w:p w:rsidR="0059477E" w:rsidRPr="00645D9B" w:rsidRDefault="0059477E" w:rsidP="0059477E">
            <w:pPr>
              <w:pStyle w:val="NormalWeb"/>
              <w:rPr>
                <w:sz w:val="18"/>
                <w:szCs w:val="18"/>
              </w:rPr>
            </w:pPr>
            <w:r w:rsidRPr="00645D9B">
              <w:rPr>
                <w:sz w:val="18"/>
                <w:szCs w:val="18"/>
              </w:rPr>
              <w:t xml:space="preserve">Tinklo </w:t>
            </w:r>
            <w:r w:rsidRPr="00645D9B">
              <w:rPr>
                <w:b/>
                <w:sz w:val="18"/>
                <w:szCs w:val="18"/>
              </w:rPr>
              <w:t xml:space="preserve">Medus </w:t>
            </w:r>
            <w:r w:rsidRPr="00645D9B">
              <w:rPr>
                <w:sz w:val="18"/>
                <w:szCs w:val="18"/>
              </w:rPr>
              <w:t>bankomatuose: išmokėjimas iki 300,00 per mėn. nemokamai, viršijus – 0,5 % nuo sumos (min.0,80) Eur.</w:t>
            </w:r>
          </w:p>
          <w:p w:rsidR="001615FB" w:rsidRPr="00645D9B" w:rsidRDefault="0059477E" w:rsidP="0059477E">
            <w:pPr>
              <w:pStyle w:val="NormalWeb"/>
              <w:jc w:val="both"/>
              <w:rPr>
                <w:sz w:val="18"/>
                <w:szCs w:val="18"/>
              </w:rPr>
            </w:pPr>
            <w:r w:rsidRPr="00645D9B">
              <w:rPr>
                <w:sz w:val="18"/>
                <w:szCs w:val="18"/>
              </w:rPr>
              <w:t>Įmokėjimas: 1000,00 Eur. nemokamai, viršijus 0,25 %</w:t>
            </w:r>
          </w:p>
        </w:tc>
      </w:tr>
      <w:tr w:rsidR="007C512A" w:rsidRPr="00645D9B" w:rsidTr="00041173">
        <w:tc>
          <w:tcPr>
            <w:tcW w:w="1722" w:type="dxa"/>
          </w:tcPr>
          <w:p w:rsidR="001615FB" w:rsidRPr="00645D9B" w:rsidRDefault="001615FB" w:rsidP="00067F3B">
            <w:pPr>
              <w:pStyle w:val="NormalWeb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2331" w:type="dxa"/>
          </w:tcPr>
          <w:p w:rsidR="001615FB" w:rsidRPr="00645D9B" w:rsidRDefault="001615FB" w:rsidP="00067F3B">
            <w:pPr>
              <w:pStyle w:val="NormalWeb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908" w:type="dxa"/>
          </w:tcPr>
          <w:p w:rsidR="001615FB" w:rsidRPr="00645D9B" w:rsidRDefault="001615FB" w:rsidP="00067F3B">
            <w:pPr>
              <w:pStyle w:val="NormalWeb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2706" w:type="dxa"/>
          </w:tcPr>
          <w:p w:rsidR="0059477E" w:rsidRPr="00041173" w:rsidRDefault="0059477E" w:rsidP="0059477E">
            <w:pPr>
              <w:pStyle w:val="NormalWeb"/>
              <w:jc w:val="both"/>
              <w:rPr>
                <w:sz w:val="18"/>
                <w:szCs w:val="18"/>
              </w:rPr>
            </w:pPr>
            <w:r w:rsidRPr="00041173">
              <w:rPr>
                <w:sz w:val="18"/>
                <w:szCs w:val="18"/>
              </w:rPr>
              <w:t>Perlo terminale išmokėjimas 2%, (min 0,30) Eur</w:t>
            </w:r>
          </w:p>
          <w:p w:rsidR="001615FB" w:rsidRPr="00645D9B" w:rsidRDefault="0059477E" w:rsidP="0059477E">
            <w:pPr>
              <w:pStyle w:val="NormalWeb"/>
              <w:jc w:val="both"/>
              <w:rPr>
                <w:color w:val="FF0000"/>
                <w:sz w:val="18"/>
                <w:szCs w:val="18"/>
              </w:rPr>
            </w:pPr>
            <w:r w:rsidRPr="00041173">
              <w:rPr>
                <w:sz w:val="18"/>
                <w:szCs w:val="18"/>
              </w:rPr>
              <w:t>Įmokėjimas - 0,30 Eur</w:t>
            </w:r>
          </w:p>
        </w:tc>
      </w:tr>
    </w:tbl>
    <w:p w:rsidR="001615FB" w:rsidRPr="00041173" w:rsidRDefault="00041173" w:rsidP="00067F3B">
      <w:pPr>
        <w:pStyle w:val="NormalWeb"/>
        <w:shd w:val="clear" w:color="auto" w:fill="FFFFFF"/>
        <w:ind w:left="1080"/>
        <w:jc w:val="both"/>
        <w:rPr>
          <w:sz w:val="18"/>
          <w:szCs w:val="18"/>
        </w:rPr>
      </w:pPr>
      <w:r w:rsidRPr="00041173">
        <w:rPr>
          <w:sz w:val="18"/>
          <w:szCs w:val="18"/>
        </w:rPr>
        <w:t>Jei turite klausimų, informacijos teiraukitės tel.+37034063365 arba el.paštu uuku@lku.lt.</w:t>
      </w:r>
    </w:p>
    <w:p w:rsidR="00067F3B" w:rsidRPr="00041173" w:rsidRDefault="00067F3B" w:rsidP="00067F3B">
      <w:pPr>
        <w:pStyle w:val="NormalWeb"/>
        <w:shd w:val="clear" w:color="auto" w:fill="FFFFFF"/>
        <w:ind w:left="1080"/>
        <w:jc w:val="both"/>
        <w:rPr>
          <w:sz w:val="18"/>
          <w:szCs w:val="18"/>
        </w:rPr>
      </w:pPr>
      <w:r w:rsidRPr="00041173">
        <w:rPr>
          <w:sz w:val="18"/>
          <w:szCs w:val="18"/>
        </w:rPr>
        <w:t>Pagarbiai</w:t>
      </w:r>
      <w:r w:rsidRPr="00041173">
        <w:rPr>
          <w:sz w:val="18"/>
          <w:szCs w:val="18"/>
        </w:rPr>
        <w:br/>
        <w:t>Ukmergės ūkininkų kredito unija</w:t>
      </w:r>
    </w:p>
    <w:p w:rsidR="001A620F" w:rsidRPr="00067F3B" w:rsidRDefault="001A620F" w:rsidP="00067F3B"/>
    <w:sectPr w:rsidR="001A620F" w:rsidRPr="00067F3B" w:rsidSect="0059477E">
      <w:pgSz w:w="11906" w:h="16838"/>
      <w:pgMar w:top="1440" w:right="1440" w:bottom="1440" w:left="1440" w:header="454" w:footer="39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FBB" w:rsidRDefault="00102FBB" w:rsidP="0059477E">
      <w:pPr>
        <w:spacing w:after="0" w:line="240" w:lineRule="auto"/>
      </w:pPr>
      <w:r>
        <w:separator/>
      </w:r>
    </w:p>
  </w:endnote>
  <w:endnote w:type="continuationSeparator" w:id="0">
    <w:p w:rsidR="00102FBB" w:rsidRDefault="00102FBB" w:rsidP="00594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FBB" w:rsidRDefault="00102FBB" w:rsidP="0059477E">
      <w:pPr>
        <w:spacing w:after="0" w:line="240" w:lineRule="auto"/>
      </w:pPr>
      <w:r>
        <w:separator/>
      </w:r>
    </w:p>
  </w:footnote>
  <w:footnote w:type="continuationSeparator" w:id="0">
    <w:p w:rsidR="00102FBB" w:rsidRDefault="00102FBB" w:rsidP="005947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FA"/>
    <w:rsid w:val="00041173"/>
    <w:rsid w:val="00067F3B"/>
    <w:rsid w:val="00082E44"/>
    <w:rsid w:val="00102FBB"/>
    <w:rsid w:val="001615FB"/>
    <w:rsid w:val="001A620F"/>
    <w:rsid w:val="00340AAA"/>
    <w:rsid w:val="00351D50"/>
    <w:rsid w:val="00545C63"/>
    <w:rsid w:val="0059477E"/>
    <w:rsid w:val="00645D9B"/>
    <w:rsid w:val="007C512A"/>
    <w:rsid w:val="00883B8D"/>
    <w:rsid w:val="008F2167"/>
    <w:rsid w:val="009C474D"/>
    <w:rsid w:val="00AF2FFA"/>
    <w:rsid w:val="00B93831"/>
    <w:rsid w:val="00C53B67"/>
    <w:rsid w:val="00C86089"/>
    <w:rsid w:val="00CE6F47"/>
    <w:rsid w:val="00D51D53"/>
    <w:rsid w:val="00DD421B"/>
    <w:rsid w:val="00EC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7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067F3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67F3B"/>
    <w:rPr>
      <w:color w:val="0000FF"/>
      <w:u w:val="single"/>
    </w:rPr>
  </w:style>
  <w:style w:type="table" w:styleId="TableGrid">
    <w:name w:val="Table Grid"/>
    <w:basedOn w:val="TableNormal"/>
    <w:uiPriority w:val="59"/>
    <w:rsid w:val="00161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77E"/>
  </w:style>
  <w:style w:type="paragraph" w:styleId="Footer">
    <w:name w:val="footer"/>
    <w:basedOn w:val="Normal"/>
    <w:link w:val="FooterChar"/>
    <w:uiPriority w:val="99"/>
    <w:unhideWhenUsed/>
    <w:rsid w:val="00594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7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7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067F3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67F3B"/>
    <w:rPr>
      <w:color w:val="0000FF"/>
      <w:u w:val="single"/>
    </w:rPr>
  </w:style>
  <w:style w:type="table" w:styleId="TableGrid">
    <w:name w:val="Table Grid"/>
    <w:basedOn w:val="TableNormal"/>
    <w:uiPriority w:val="59"/>
    <w:rsid w:val="00161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77E"/>
  </w:style>
  <w:style w:type="paragraph" w:styleId="Footer">
    <w:name w:val="footer"/>
    <w:basedOn w:val="Normal"/>
    <w:link w:val="FooterChar"/>
    <w:uiPriority w:val="99"/>
    <w:unhideWhenUsed/>
    <w:rsid w:val="00594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19462">
          <w:marLeft w:val="60"/>
          <w:marRight w:val="0"/>
          <w:marTop w:val="6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Bielickiene</dc:creator>
  <cp:keywords/>
  <dc:description/>
  <cp:lastModifiedBy>Sigita Bielickiene</cp:lastModifiedBy>
  <cp:revision>17</cp:revision>
  <cp:lastPrinted>2020-11-23T12:38:00Z</cp:lastPrinted>
  <dcterms:created xsi:type="dcterms:W3CDTF">2020-04-21T05:40:00Z</dcterms:created>
  <dcterms:modified xsi:type="dcterms:W3CDTF">2020-12-01T07:49:00Z</dcterms:modified>
</cp:coreProperties>
</file>